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A78D4" w14:textId="5FDE1133" w:rsidR="00A6022A" w:rsidRPr="00904E8F" w:rsidRDefault="00904E8F" w:rsidP="00904E8F">
      <w:pPr>
        <w:rPr>
          <w:rFonts w:ascii="Arial" w:hAnsi="Arial" w:cs="Arial"/>
          <w:b/>
          <w:color w:val="4F81BD" w:themeColor="accent1"/>
          <w:sz w:val="26"/>
          <w:szCs w:val="26"/>
        </w:rPr>
      </w:pPr>
      <w:r w:rsidRPr="00904E8F">
        <w:rPr>
          <w:rFonts w:ascii="Arial" w:hAnsi="Arial" w:cs="Arial"/>
          <w:b/>
          <w:color w:val="4F81BD" w:themeColor="accent1"/>
          <w:sz w:val="26"/>
          <w:szCs w:val="26"/>
        </w:rPr>
        <w:t>Anlage 14</w:t>
      </w:r>
      <w:r w:rsidR="00A6022A" w:rsidRPr="00904E8F">
        <w:rPr>
          <w:rFonts w:ascii="Arial" w:hAnsi="Arial" w:cs="Arial"/>
          <w:b/>
          <w:color w:val="4F81BD" w:themeColor="accent1"/>
          <w:sz w:val="26"/>
          <w:szCs w:val="26"/>
        </w:rPr>
        <w:t xml:space="preserve">: </w:t>
      </w:r>
      <w:r w:rsidR="00D6522E" w:rsidRPr="00904E8F">
        <w:rPr>
          <w:rFonts w:ascii="Arial" w:hAnsi="Arial" w:cs="Arial"/>
          <w:b/>
          <w:color w:val="4F81BD" w:themeColor="accent1"/>
          <w:sz w:val="26"/>
          <w:szCs w:val="26"/>
        </w:rPr>
        <w:t>Hilfestellung bei der Durchführung von Experimenten</w:t>
      </w:r>
    </w:p>
    <w:p w14:paraId="542A28FE" w14:textId="77777777" w:rsidR="00A6022A" w:rsidRPr="002A0185" w:rsidRDefault="00A6022A" w:rsidP="00A6022A">
      <w:pPr>
        <w:rPr>
          <w:rFonts w:ascii="Arial" w:hAnsi="Arial" w:cs="Arial"/>
        </w:rPr>
      </w:pPr>
    </w:p>
    <w:p w14:paraId="70737927" w14:textId="3F648C2F" w:rsidR="00A6022A" w:rsidRPr="002A0185" w:rsidRDefault="00A6022A" w:rsidP="00A4299B">
      <w:pPr>
        <w:spacing w:after="60"/>
        <w:rPr>
          <w:rFonts w:ascii="Arial" w:hAnsi="Arial" w:cs="Arial"/>
        </w:rPr>
      </w:pPr>
      <w:r w:rsidRPr="002A0185">
        <w:rPr>
          <w:rFonts w:ascii="Arial" w:hAnsi="Arial" w:cs="Arial"/>
        </w:rPr>
        <w:t xml:space="preserve">Führen Sie </w:t>
      </w:r>
      <w:r w:rsidR="00347E2B">
        <w:rPr>
          <w:rFonts w:ascii="Arial" w:hAnsi="Arial" w:cs="Arial"/>
        </w:rPr>
        <w:t>I</w:t>
      </w:r>
      <w:r w:rsidRPr="002A0185">
        <w:rPr>
          <w:rFonts w:ascii="Arial" w:hAnsi="Arial" w:cs="Arial"/>
        </w:rPr>
        <w:t>hr Experiment anhand fo</w:t>
      </w:r>
      <w:r w:rsidR="00061275">
        <w:rPr>
          <w:rFonts w:ascii="Arial" w:hAnsi="Arial" w:cs="Arial"/>
        </w:rPr>
        <w:t>lgender Protokollv</w:t>
      </w:r>
      <w:r w:rsidRPr="002A0185">
        <w:rPr>
          <w:rFonts w:ascii="Arial" w:hAnsi="Arial" w:cs="Arial"/>
        </w:rPr>
        <w:t>orlage durch:</w:t>
      </w: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3510"/>
        <w:gridCol w:w="11199"/>
      </w:tblGrid>
      <w:tr w:rsidR="00A6022A" w:rsidRPr="002A0185" w14:paraId="5981913A" w14:textId="77777777" w:rsidTr="00904E8F">
        <w:trPr>
          <w:trHeight w:val="406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18FBC80E" w14:textId="23694F56" w:rsidR="00A6022A" w:rsidRPr="002A0185" w:rsidRDefault="00904E8F" w:rsidP="00A4299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Durchführende Person</w:t>
            </w:r>
          </w:p>
        </w:tc>
        <w:tc>
          <w:tcPr>
            <w:tcW w:w="11199" w:type="dxa"/>
          </w:tcPr>
          <w:p w14:paraId="0E36705E" w14:textId="77777777" w:rsidR="00A6022A" w:rsidRPr="002A0185" w:rsidRDefault="00A6022A" w:rsidP="00622E7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6022A" w:rsidRPr="002A0185" w14:paraId="0A804B9A" w14:textId="77777777" w:rsidTr="00904E8F">
        <w:trPr>
          <w:trHeight w:val="406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5AAD380F" w14:textId="1A156824" w:rsidR="00A6022A" w:rsidRPr="002A0185" w:rsidRDefault="00A4299B" w:rsidP="00A4299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Mitarbeit</w:t>
            </w:r>
            <w:r w:rsidR="00061275">
              <w:rPr>
                <w:rFonts w:ascii="Arial" w:hAnsi="Arial" w:cs="Arial"/>
                <w:b/>
              </w:rPr>
              <w:t>/Aufsicht</w:t>
            </w:r>
          </w:p>
        </w:tc>
        <w:tc>
          <w:tcPr>
            <w:tcW w:w="11199" w:type="dxa"/>
          </w:tcPr>
          <w:p w14:paraId="424C770F" w14:textId="77777777" w:rsidR="00A6022A" w:rsidRPr="002A0185" w:rsidRDefault="00A6022A" w:rsidP="00622E7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6022A" w:rsidRPr="002A0185" w14:paraId="3EF2599A" w14:textId="77777777" w:rsidTr="00904E8F">
        <w:trPr>
          <w:trHeight w:val="406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76E0FB8E" w14:textId="03EC35F5" w:rsidR="00A6022A" w:rsidRPr="002A0185" w:rsidRDefault="00A6022A" w:rsidP="00A4299B">
            <w:pPr>
              <w:spacing w:before="120" w:after="120"/>
              <w:rPr>
                <w:rFonts w:ascii="Arial" w:hAnsi="Arial" w:cs="Arial"/>
                <w:b/>
              </w:rPr>
            </w:pPr>
            <w:r w:rsidRPr="002A0185">
              <w:rPr>
                <w:rFonts w:ascii="Arial" w:hAnsi="Arial" w:cs="Arial"/>
                <w:b/>
              </w:rPr>
              <w:t>Datum u</w:t>
            </w:r>
            <w:r w:rsidR="00904E8F">
              <w:rPr>
                <w:rFonts w:ascii="Arial" w:hAnsi="Arial" w:cs="Arial"/>
                <w:b/>
              </w:rPr>
              <w:t>nd Uhrzeit</w:t>
            </w:r>
          </w:p>
        </w:tc>
        <w:tc>
          <w:tcPr>
            <w:tcW w:w="11199" w:type="dxa"/>
          </w:tcPr>
          <w:p w14:paraId="301F61A9" w14:textId="77777777" w:rsidR="00A6022A" w:rsidRPr="002A0185" w:rsidRDefault="00A6022A" w:rsidP="00622E7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6022A" w:rsidRPr="002A0185" w14:paraId="772EA1D4" w14:textId="77777777" w:rsidTr="00904E8F">
        <w:trPr>
          <w:trHeight w:val="406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72642E2D" w14:textId="527415BA" w:rsidR="00A6022A" w:rsidRPr="002A0185" w:rsidRDefault="00904E8F" w:rsidP="00A4299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Ort</w:t>
            </w:r>
          </w:p>
        </w:tc>
        <w:tc>
          <w:tcPr>
            <w:tcW w:w="11199" w:type="dxa"/>
          </w:tcPr>
          <w:p w14:paraId="084C6E42" w14:textId="77777777" w:rsidR="00A6022A" w:rsidRPr="002A0185" w:rsidRDefault="00A6022A" w:rsidP="00622E7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0349A3" w14:textId="384F70DD" w:rsidR="00A6022A" w:rsidRDefault="00A6022A" w:rsidP="00A6022A">
      <w:pPr>
        <w:rPr>
          <w:rFonts w:ascii="Arial" w:hAnsi="Arial" w:cs="Arial"/>
        </w:rPr>
      </w:pPr>
    </w:p>
    <w:p w14:paraId="5AA99624" w14:textId="77777777" w:rsidR="00061275" w:rsidRDefault="00061275" w:rsidP="00A6022A">
      <w:pPr>
        <w:rPr>
          <w:rFonts w:ascii="Arial" w:hAnsi="Arial" w:cs="Arial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3510"/>
        <w:gridCol w:w="11199"/>
      </w:tblGrid>
      <w:tr w:rsidR="00A4299B" w:rsidRPr="002A0185" w14:paraId="58BFCA38" w14:textId="77777777" w:rsidTr="00904E8F">
        <w:trPr>
          <w:trHeight w:val="567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7782008E" w14:textId="77777777" w:rsidR="00A4299B" w:rsidRPr="002A0185" w:rsidRDefault="00A4299B" w:rsidP="00061275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  <w:b/>
              </w:rPr>
              <w:t>Titel des Versuchs</w:t>
            </w:r>
          </w:p>
        </w:tc>
        <w:tc>
          <w:tcPr>
            <w:tcW w:w="11199" w:type="dxa"/>
            <w:vAlign w:val="center"/>
          </w:tcPr>
          <w:p w14:paraId="515C308F" w14:textId="77777777" w:rsidR="00A4299B" w:rsidRPr="002A0185" w:rsidRDefault="00A4299B" w:rsidP="00A4299B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>Formulieren Sie für Ihren Versuch einen aussagekräftigen Titel.</w:t>
            </w:r>
          </w:p>
        </w:tc>
      </w:tr>
      <w:tr w:rsidR="00A4299B" w:rsidRPr="002A0185" w14:paraId="7854B46C" w14:textId="77777777" w:rsidTr="00904E8F">
        <w:trPr>
          <w:trHeight w:val="624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50BDB23D" w14:textId="331CB909" w:rsidR="00A4299B" w:rsidRPr="002A0185" w:rsidRDefault="00A4299B" w:rsidP="00061275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  <w:b/>
              </w:rPr>
              <w:t xml:space="preserve">Fragestellung/ </w:t>
            </w:r>
            <w:r w:rsidR="00061275">
              <w:rPr>
                <w:rFonts w:ascii="Arial" w:hAnsi="Arial" w:cs="Arial"/>
                <w:b/>
              </w:rPr>
              <w:br/>
            </w:r>
            <w:r w:rsidRPr="002A0185">
              <w:rPr>
                <w:rFonts w:ascii="Arial" w:hAnsi="Arial" w:cs="Arial"/>
                <w:b/>
              </w:rPr>
              <w:t>Ziel des Experiments</w:t>
            </w:r>
          </w:p>
        </w:tc>
        <w:tc>
          <w:tcPr>
            <w:tcW w:w="11199" w:type="dxa"/>
            <w:vAlign w:val="center"/>
          </w:tcPr>
          <w:p w14:paraId="186BBD95" w14:textId="77777777" w:rsidR="00A4299B" w:rsidRPr="002A0185" w:rsidRDefault="00A4299B" w:rsidP="00A4299B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>Was soll untersucht werden? Worum geht es?</w:t>
            </w:r>
          </w:p>
        </w:tc>
      </w:tr>
      <w:tr w:rsidR="00A4299B" w:rsidRPr="002A0185" w14:paraId="55C5A0D7" w14:textId="77777777" w:rsidTr="00904E8F">
        <w:trPr>
          <w:trHeight w:val="624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649A9562" w14:textId="77777777" w:rsidR="00A4299B" w:rsidRPr="002A0185" w:rsidRDefault="00A4299B" w:rsidP="00061275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  <w:b/>
              </w:rPr>
              <w:t>Erwartungen/Hypothesen</w:t>
            </w:r>
          </w:p>
        </w:tc>
        <w:tc>
          <w:tcPr>
            <w:tcW w:w="11199" w:type="dxa"/>
            <w:vAlign w:val="center"/>
          </w:tcPr>
          <w:p w14:paraId="1961BE13" w14:textId="0322E723" w:rsidR="00A4299B" w:rsidRPr="002A0185" w:rsidRDefault="00A4299B" w:rsidP="00A4299B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>Welche Erwartungen</w:t>
            </w:r>
            <w:r w:rsidR="00061275">
              <w:rPr>
                <w:rFonts w:ascii="Arial" w:hAnsi="Arial" w:cs="Arial"/>
              </w:rPr>
              <w:t xml:space="preserve"> haben Sie für die Ergebnisse/</w:t>
            </w:r>
            <w:r w:rsidRPr="002A0185">
              <w:rPr>
                <w:rFonts w:ascii="Arial" w:hAnsi="Arial" w:cs="Arial"/>
              </w:rPr>
              <w:t>die Zusammenhänge?</w:t>
            </w:r>
          </w:p>
        </w:tc>
      </w:tr>
      <w:tr w:rsidR="00A4299B" w:rsidRPr="002A0185" w14:paraId="0BE056A2" w14:textId="77777777" w:rsidTr="00904E8F">
        <w:trPr>
          <w:trHeight w:val="624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19B82BF4" w14:textId="23B0D697" w:rsidR="00A4299B" w:rsidRPr="002A0185" w:rsidRDefault="00A4299B" w:rsidP="00061275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  <w:b/>
              </w:rPr>
              <w:t xml:space="preserve">Versuchsaufbau </w:t>
            </w:r>
            <w:r w:rsidR="00061275">
              <w:rPr>
                <w:rFonts w:ascii="Arial" w:hAnsi="Arial" w:cs="Arial"/>
                <w:b/>
              </w:rPr>
              <w:br/>
            </w:r>
            <w:r w:rsidRPr="002A0185">
              <w:rPr>
                <w:rFonts w:ascii="Arial" w:hAnsi="Arial" w:cs="Arial"/>
                <w:b/>
              </w:rPr>
              <w:t>und benötigtes Material</w:t>
            </w:r>
          </w:p>
        </w:tc>
        <w:tc>
          <w:tcPr>
            <w:tcW w:w="11199" w:type="dxa"/>
            <w:vAlign w:val="center"/>
          </w:tcPr>
          <w:p w14:paraId="497AECEF" w14:textId="77777777" w:rsidR="00A4299B" w:rsidRPr="002A0185" w:rsidRDefault="00A4299B" w:rsidP="00A4299B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 xml:space="preserve">Führen Sie hier alle benötigten/verwendeten Materialien und Geräte auf. </w:t>
            </w:r>
            <w:r>
              <w:rPr>
                <w:rFonts w:ascii="Arial" w:hAnsi="Arial" w:cs="Arial"/>
              </w:rPr>
              <w:br/>
            </w:r>
            <w:r w:rsidRPr="002A0185">
              <w:rPr>
                <w:rFonts w:ascii="Arial" w:hAnsi="Arial" w:cs="Arial"/>
              </w:rPr>
              <w:t>Skizzieren und/oder fotografieren Sie den Aufbau des Versuchs.</w:t>
            </w:r>
          </w:p>
        </w:tc>
      </w:tr>
      <w:tr w:rsidR="00A4299B" w:rsidRPr="002A0185" w14:paraId="36170188" w14:textId="77777777" w:rsidTr="00904E8F">
        <w:trPr>
          <w:trHeight w:val="624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3868351B" w14:textId="77777777" w:rsidR="00A4299B" w:rsidRPr="002A0185" w:rsidRDefault="00A4299B" w:rsidP="00061275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  <w:b/>
              </w:rPr>
              <w:t>Durchführung des Versuchs</w:t>
            </w:r>
          </w:p>
        </w:tc>
        <w:tc>
          <w:tcPr>
            <w:tcW w:w="11199" w:type="dxa"/>
            <w:vAlign w:val="center"/>
          </w:tcPr>
          <w:p w14:paraId="10CA25C0" w14:textId="77777777" w:rsidR="00A4299B" w:rsidRPr="002A0185" w:rsidRDefault="00A4299B" w:rsidP="00A4299B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>Beschreiben Sie das Vorgehen bei der Durchführung des Versuchs genau und präzise.</w:t>
            </w:r>
            <w:r>
              <w:rPr>
                <w:rFonts w:ascii="Arial" w:hAnsi="Arial" w:cs="Arial"/>
              </w:rPr>
              <w:br/>
            </w:r>
            <w:r w:rsidRPr="002A0185">
              <w:rPr>
                <w:rFonts w:ascii="Arial" w:hAnsi="Arial" w:cs="Arial"/>
              </w:rPr>
              <w:t xml:space="preserve"> (Anhand dieser Anleitung sollte eine andere Person in der Lage sein, den Versuch zu wiederholen.)</w:t>
            </w:r>
          </w:p>
        </w:tc>
      </w:tr>
      <w:tr w:rsidR="00A4299B" w:rsidRPr="002A0185" w14:paraId="13208DCC" w14:textId="77777777" w:rsidTr="00904E8F">
        <w:trPr>
          <w:trHeight w:val="624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2BA27C86" w14:textId="6D09DB3D" w:rsidR="00A4299B" w:rsidRPr="002A0185" w:rsidRDefault="00A4299B" w:rsidP="00061275">
            <w:pPr>
              <w:spacing w:before="120" w:after="120"/>
              <w:rPr>
                <w:rFonts w:ascii="Arial" w:hAnsi="Arial" w:cs="Arial"/>
                <w:b/>
              </w:rPr>
            </w:pPr>
            <w:r w:rsidRPr="002A0185">
              <w:rPr>
                <w:rFonts w:ascii="Arial" w:hAnsi="Arial" w:cs="Arial"/>
                <w:b/>
              </w:rPr>
              <w:t xml:space="preserve">Beobachtungen </w:t>
            </w:r>
            <w:r w:rsidR="00061275">
              <w:rPr>
                <w:rFonts w:ascii="Arial" w:hAnsi="Arial" w:cs="Arial"/>
                <w:b/>
              </w:rPr>
              <w:br/>
            </w:r>
            <w:r w:rsidRPr="002A0185">
              <w:rPr>
                <w:rFonts w:ascii="Arial" w:hAnsi="Arial" w:cs="Arial"/>
                <w:b/>
              </w:rPr>
              <w:t xml:space="preserve">bzw. Messwerte </w:t>
            </w:r>
          </w:p>
        </w:tc>
        <w:tc>
          <w:tcPr>
            <w:tcW w:w="11199" w:type="dxa"/>
            <w:vAlign w:val="center"/>
          </w:tcPr>
          <w:p w14:paraId="138FEA6A" w14:textId="6E4B4047" w:rsidR="00A4299B" w:rsidRPr="002A0185" w:rsidRDefault="00A4299B" w:rsidP="00A4299B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>Notieren Sie alle Beobachtungen und Messwerte z.B. mit einer Messwerttabelle. Vermerken Sie unb</w:t>
            </w:r>
            <w:r w:rsidRPr="002A0185">
              <w:rPr>
                <w:rFonts w:ascii="Arial" w:hAnsi="Arial" w:cs="Arial"/>
              </w:rPr>
              <w:t>e</w:t>
            </w:r>
            <w:r w:rsidRPr="002A0185">
              <w:rPr>
                <w:rFonts w:ascii="Arial" w:hAnsi="Arial" w:cs="Arial"/>
              </w:rPr>
              <w:t>dingt alle Ergebnisse, auch unerwartete und vorerst unerklärliche. Führen Sie die Versuche mehrmals durch</w:t>
            </w:r>
            <w:r>
              <w:rPr>
                <w:rFonts w:ascii="Arial" w:hAnsi="Arial" w:cs="Arial"/>
              </w:rPr>
              <w:t>,</w:t>
            </w:r>
            <w:r w:rsidRPr="002A0185">
              <w:rPr>
                <w:rFonts w:ascii="Arial" w:hAnsi="Arial" w:cs="Arial"/>
              </w:rPr>
              <w:t xml:space="preserve"> um mögliche Ungenauigkeiten/Fehler abschätzen zu können.</w:t>
            </w:r>
          </w:p>
        </w:tc>
      </w:tr>
    </w:tbl>
    <w:p w14:paraId="4A72705D" w14:textId="77777777" w:rsidR="00904E8F" w:rsidRDefault="00904E8F" w:rsidP="00A6022A">
      <w:pPr>
        <w:rPr>
          <w:rFonts w:ascii="Arial" w:hAnsi="Arial" w:cs="Arial"/>
          <w:b/>
        </w:rPr>
      </w:pPr>
    </w:p>
    <w:p w14:paraId="234D79ED" w14:textId="77777777" w:rsidR="00904E8F" w:rsidRDefault="00904E8F" w:rsidP="00A6022A">
      <w:pPr>
        <w:rPr>
          <w:rFonts w:ascii="Arial" w:hAnsi="Arial" w:cs="Arial"/>
          <w:b/>
        </w:rPr>
      </w:pPr>
    </w:p>
    <w:p w14:paraId="0523A071" w14:textId="77777777" w:rsidR="00A6022A" w:rsidRDefault="00A6022A" w:rsidP="00A6022A">
      <w:pPr>
        <w:rPr>
          <w:rFonts w:ascii="Arial" w:hAnsi="Arial" w:cs="Arial"/>
        </w:rPr>
      </w:pPr>
      <w:r w:rsidRPr="002A0185">
        <w:rPr>
          <w:rFonts w:ascii="Arial" w:hAnsi="Arial" w:cs="Arial"/>
          <w:b/>
        </w:rPr>
        <w:lastRenderedPageBreak/>
        <w:t>Beispiel:</w:t>
      </w:r>
      <w:r w:rsidRPr="002A0185">
        <w:rPr>
          <w:rFonts w:ascii="Arial" w:hAnsi="Arial" w:cs="Arial"/>
        </w:rPr>
        <w:t xml:space="preserve"> x wird verändert, y wird beobachtet, folgende Größen bleiben während der Messung unverändert: a, b, c, … </w:t>
      </w:r>
    </w:p>
    <w:p w14:paraId="42CEC8BF" w14:textId="77777777" w:rsidR="00A6022A" w:rsidRPr="002A0185" w:rsidRDefault="00A6022A" w:rsidP="00A6022A">
      <w:pPr>
        <w:rPr>
          <w:rFonts w:ascii="Arial" w:hAnsi="Arial" w:cs="Arial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2959"/>
        <w:gridCol w:w="1110"/>
        <w:gridCol w:w="1773"/>
        <w:gridCol w:w="1773"/>
        <w:gridCol w:w="1774"/>
        <w:gridCol w:w="1773"/>
        <w:gridCol w:w="1773"/>
        <w:gridCol w:w="1774"/>
      </w:tblGrid>
      <w:tr w:rsidR="00A4299B" w:rsidRPr="002A0185" w14:paraId="54BB4C5A" w14:textId="77777777" w:rsidTr="00904E8F">
        <w:tc>
          <w:tcPr>
            <w:tcW w:w="2959" w:type="dxa"/>
            <w:shd w:val="clear" w:color="auto" w:fill="DBE5F1" w:themeFill="accent1" w:themeFillTint="33"/>
            <w:vAlign w:val="center"/>
          </w:tcPr>
          <w:p w14:paraId="60387BB7" w14:textId="77777777" w:rsidR="00A4299B" w:rsidRPr="002A0185" w:rsidRDefault="00A4299B" w:rsidP="006C21A7">
            <w:pPr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 xml:space="preserve">Unabhängige Größe, </w:t>
            </w:r>
            <w:r>
              <w:rPr>
                <w:rFonts w:ascii="Arial" w:hAnsi="Arial" w:cs="Arial"/>
              </w:rPr>
              <w:br/>
            </w:r>
            <w:r w:rsidRPr="002A0185">
              <w:rPr>
                <w:rFonts w:ascii="Arial" w:hAnsi="Arial" w:cs="Arial"/>
              </w:rPr>
              <w:t>die verändert wird</w:t>
            </w:r>
          </w:p>
        </w:tc>
        <w:tc>
          <w:tcPr>
            <w:tcW w:w="1110" w:type="dxa"/>
          </w:tcPr>
          <w:p w14:paraId="71EF050D" w14:textId="77777777" w:rsidR="00A4299B" w:rsidRPr="002A0185" w:rsidRDefault="00A4299B" w:rsidP="006C21A7">
            <w:pPr>
              <w:rPr>
                <w:rFonts w:ascii="Arial" w:hAnsi="Arial" w:cs="Arial"/>
                <w:b/>
              </w:rPr>
            </w:pPr>
            <w:r w:rsidRPr="002A0185">
              <w:rPr>
                <w:rFonts w:ascii="Arial" w:hAnsi="Arial" w:cs="Arial"/>
                <w:b/>
              </w:rPr>
              <w:t xml:space="preserve">x in </w:t>
            </w:r>
            <w:r w:rsidRPr="002A0185">
              <w:rPr>
                <w:rFonts w:ascii="Arial" w:hAnsi="Arial" w:cs="Arial"/>
              </w:rPr>
              <w:t>(Einheit)</w:t>
            </w:r>
          </w:p>
        </w:tc>
        <w:tc>
          <w:tcPr>
            <w:tcW w:w="1773" w:type="dxa"/>
          </w:tcPr>
          <w:p w14:paraId="79A1C14D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14:paraId="4D81914C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14:paraId="7EAFE0DB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14:paraId="3C522001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14:paraId="35A2962A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14:paraId="39678DE5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</w:tr>
      <w:tr w:rsidR="00A4299B" w:rsidRPr="002A0185" w14:paraId="280A865B" w14:textId="77777777" w:rsidTr="00904E8F">
        <w:tc>
          <w:tcPr>
            <w:tcW w:w="2959" w:type="dxa"/>
            <w:shd w:val="clear" w:color="auto" w:fill="DBE5F1" w:themeFill="accent1" w:themeFillTint="33"/>
            <w:vAlign w:val="center"/>
          </w:tcPr>
          <w:p w14:paraId="306D0172" w14:textId="77777777" w:rsidR="00A4299B" w:rsidRPr="002A0185" w:rsidRDefault="00A4299B" w:rsidP="006C21A7">
            <w:pPr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>Abhängige Messgröße</w:t>
            </w:r>
          </w:p>
        </w:tc>
        <w:tc>
          <w:tcPr>
            <w:tcW w:w="1110" w:type="dxa"/>
          </w:tcPr>
          <w:p w14:paraId="60DD49B4" w14:textId="77777777" w:rsidR="00A4299B" w:rsidRPr="002A0185" w:rsidRDefault="00A4299B" w:rsidP="006C21A7">
            <w:pPr>
              <w:rPr>
                <w:rFonts w:ascii="Arial" w:hAnsi="Arial" w:cs="Arial"/>
                <w:b/>
              </w:rPr>
            </w:pPr>
            <w:r w:rsidRPr="002A0185">
              <w:rPr>
                <w:rFonts w:ascii="Arial" w:hAnsi="Arial" w:cs="Arial"/>
                <w:b/>
              </w:rPr>
              <w:t xml:space="preserve">y in </w:t>
            </w:r>
            <w:r w:rsidRPr="002A0185">
              <w:rPr>
                <w:rFonts w:ascii="Arial" w:hAnsi="Arial" w:cs="Arial"/>
              </w:rPr>
              <w:t>(Einheit)</w:t>
            </w:r>
          </w:p>
        </w:tc>
        <w:tc>
          <w:tcPr>
            <w:tcW w:w="1773" w:type="dxa"/>
          </w:tcPr>
          <w:p w14:paraId="24616FAF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14:paraId="490658A0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14:paraId="1382D9FB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14:paraId="1DF11C39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14:paraId="45D4665D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  <w:tc>
          <w:tcPr>
            <w:tcW w:w="1774" w:type="dxa"/>
          </w:tcPr>
          <w:p w14:paraId="0067C559" w14:textId="77777777" w:rsidR="00A4299B" w:rsidRPr="002A0185" w:rsidRDefault="00A4299B" w:rsidP="006C21A7">
            <w:pPr>
              <w:rPr>
                <w:rFonts w:ascii="Arial" w:hAnsi="Arial" w:cs="Arial"/>
              </w:rPr>
            </w:pPr>
          </w:p>
        </w:tc>
      </w:tr>
    </w:tbl>
    <w:p w14:paraId="1F71D13D" w14:textId="77777777" w:rsidR="00A6022A" w:rsidRPr="002A0185" w:rsidRDefault="00A6022A" w:rsidP="00A6022A">
      <w:pPr>
        <w:rPr>
          <w:rFonts w:ascii="Arial" w:hAnsi="Arial" w:cs="Arial"/>
        </w:rPr>
      </w:pPr>
    </w:p>
    <w:p w14:paraId="6C74D3D8" w14:textId="77777777" w:rsidR="00A6022A" w:rsidRDefault="00A6022A" w:rsidP="00A6022A">
      <w:pPr>
        <w:rPr>
          <w:rFonts w:ascii="Arial" w:hAnsi="Arial" w:cs="Arial"/>
        </w:rPr>
      </w:pP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2943"/>
        <w:gridCol w:w="11766"/>
      </w:tblGrid>
      <w:tr w:rsidR="00A4299B" w:rsidRPr="002A0185" w14:paraId="3D8477E9" w14:textId="77777777" w:rsidTr="00904E8F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14:paraId="1A2DB23B" w14:textId="77777777" w:rsidR="00A4299B" w:rsidRPr="002A0185" w:rsidRDefault="00A4299B" w:rsidP="00A4299B">
            <w:pPr>
              <w:spacing w:before="120" w:after="120"/>
              <w:rPr>
                <w:rFonts w:ascii="Arial" w:hAnsi="Arial" w:cs="Arial"/>
                <w:b/>
              </w:rPr>
            </w:pPr>
            <w:r w:rsidRPr="002A0185">
              <w:rPr>
                <w:rFonts w:ascii="Arial" w:hAnsi="Arial" w:cs="Arial"/>
                <w:b/>
              </w:rPr>
              <w:t>Auswertung</w:t>
            </w:r>
          </w:p>
        </w:tc>
        <w:tc>
          <w:tcPr>
            <w:tcW w:w="11766" w:type="dxa"/>
          </w:tcPr>
          <w:p w14:paraId="661B39C7" w14:textId="77777777" w:rsidR="00A4299B" w:rsidRPr="002A0185" w:rsidRDefault="00A4299B" w:rsidP="006C21A7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>Werten Sie die Ergebnisse abhängig von ihrer Art beispielsweise mittels Berechnungen, graphischen Da</w:t>
            </w:r>
            <w:r w:rsidRPr="002A0185">
              <w:rPr>
                <w:rFonts w:ascii="Arial" w:hAnsi="Arial" w:cs="Arial"/>
              </w:rPr>
              <w:t>r</w:t>
            </w:r>
            <w:r w:rsidRPr="002A0185">
              <w:rPr>
                <w:rFonts w:ascii="Arial" w:hAnsi="Arial" w:cs="Arial"/>
              </w:rPr>
              <w:t>stellungen wie Diagrammen und/oder statistischen Analysen aus.</w:t>
            </w:r>
          </w:p>
        </w:tc>
      </w:tr>
      <w:tr w:rsidR="00A4299B" w:rsidRPr="002A0185" w14:paraId="074AEEE9" w14:textId="77777777" w:rsidTr="00904E8F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14:paraId="1DF8FFB6" w14:textId="77777777" w:rsidR="00A4299B" w:rsidRPr="002A0185" w:rsidRDefault="00A4299B" w:rsidP="00A4299B">
            <w:pPr>
              <w:spacing w:before="120" w:after="120"/>
              <w:rPr>
                <w:rFonts w:ascii="Arial" w:hAnsi="Arial" w:cs="Arial"/>
                <w:b/>
              </w:rPr>
            </w:pPr>
            <w:r w:rsidRPr="002A0185">
              <w:rPr>
                <w:rFonts w:ascii="Arial" w:hAnsi="Arial" w:cs="Arial"/>
                <w:b/>
              </w:rPr>
              <w:t>Ergebnis</w:t>
            </w:r>
          </w:p>
        </w:tc>
        <w:tc>
          <w:tcPr>
            <w:tcW w:w="11766" w:type="dxa"/>
          </w:tcPr>
          <w:p w14:paraId="7476A954" w14:textId="77777777" w:rsidR="00A4299B" w:rsidRPr="002A0185" w:rsidRDefault="00A4299B" w:rsidP="006C21A7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>Formulieren Sie das Ergebnis des Versuchs knapp und geben Sie damit Antwort auf die eingangs gestellte Fragestellung. Wird die Hypothese bestätigt oder widerlegt das Ergebnis die formulierte Erwa</w:t>
            </w:r>
            <w:r w:rsidRPr="002A0185">
              <w:rPr>
                <w:rFonts w:ascii="Arial" w:hAnsi="Arial" w:cs="Arial"/>
              </w:rPr>
              <w:t>r</w:t>
            </w:r>
            <w:r w:rsidRPr="002A0185">
              <w:rPr>
                <w:rFonts w:ascii="Arial" w:hAnsi="Arial" w:cs="Arial"/>
              </w:rPr>
              <w:t>tung/Hypothese?</w:t>
            </w:r>
          </w:p>
        </w:tc>
      </w:tr>
      <w:tr w:rsidR="00A4299B" w:rsidRPr="002A0185" w14:paraId="73FA5385" w14:textId="77777777" w:rsidTr="00904E8F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14:paraId="60BC09A1" w14:textId="77777777" w:rsidR="00A4299B" w:rsidRPr="002A0185" w:rsidRDefault="00A4299B" w:rsidP="00A4299B">
            <w:pPr>
              <w:spacing w:before="120" w:after="120"/>
              <w:rPr>
                <w:rFonts w:ascii="Arial" w:hAnsi="Arial" w:cs="Arial"/>
                <w:b/>
              </w:rPr>
            </w:pPr>
            <w:r w:rsidRPr="002A0185">
              <w:rPr>
                <w:rFonts w:ascii="Arial" w:hAnsi="Arial" w:cs="Arial"/>
                <w:b/>
              </w:rPr>
              <w:t>Fehlerabschätzung</w:t>
            </w:r>
          </w:p>
        </w:tc>
        <w:tc>
          <w:tcPr>
            <w:tcW w:w="11766" w:type="dxa"/>
          </w:tcPr>
          <w:p w14:paraId="28CA4D0A" w14:textId="77777777" w:rsidR="00A4299B" w:rsidRPr="002A0185" w:rsidRDefault="00A4299B" w:rsidP="006C21A7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 xml:space="preserve">Welche Faktoren könnten die Messwerte beeinflusst haben? Notieren Sie auch jeweils, auf welche Weise und wie stark </w:t>
            </w:r>
            <w:r>
              <w:rPr>
                <w:rFonts w:ascii="Arial" w:hAnsi="Arial" w:cs="Arial"/>
              </w:rPr>
              <w:t xml:space="preserve">diese </w:t>
            </w:r>
            <w:r w:rsidRPr="002A0185">
              <w:rPr>
                <w:rFonts w:ascii="Arial" w:hAnsi="Arial" w:cs="Arial"/>
              </w:rPr>
              <w:t>die Messwerte beeinflusst haben könnten.</w:t>
            </w:r>
          </w:p>
        </w:tc>
      </w:tr>
      <w:tr w:rsidR="00A4299B" w:rsidRPr="002A0185" w14:paraId="7E66C2CC" w14:textId="77777777" w:rsidTr="00904E8F">
        <w:trPr>
          <w:trHeight w:val="567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14:paraId="6562FBD1" w14:textId="77777777" w:rsidR="00A4299B" w:rsidRPr="002A0185" w:rsidRDefault="00A4299B" w:rsidP="00A4299B">
            <w:pPr>
              <w:spacing w:before="120" w:after="120"/>
              <w:rPr>
                <w:rFonts w:ascii="Arial" w:hAnsi="Arial" w:cs="Arial"/>
                <w:b/>
              </w:rPr>
            </w:pPr>
            <w:r w:rsidRPr="002A0185">
              <w:rPr>
                <w:rFonts w:ascii="Arial" w:hAnsi="Arial" w:cs="Arial"/>
                <w:b/>
              </w:rPr>
              <w:t>Ausblick</w:t>
            </w:r>
          </w:p>
        </w:tc>
        <w:tc>
          <w:tcPr>
            <w:tcW w:w="11766" w:type="dxa"/>
          </w:tcPr>
          <w:p w14:paraId="21636D59" w14:textId="77777777" w:rsidR="00A4299B" w:rsidRPr="002A0185" w:rsidRDefault="00A4299B" w:rsidP="006C21A7">
            <w:pPr>
              <w:spacing w:before="120" w:after="120"/>
              <w:rPr>
                <w:rFonts w:ascii="Arial" w:hAnsi="Arial" w:cs="Arial"/>
              </w:rPr>
            </w:pPr>
            <w:r w:rsidRPr="002A0185">
              <w:rPr>
                <w:rFonts w:ascii="Arial" w:hAnsi="Arial" w:cs="Arial"/>
              </w:rPr>
              <w:t>Sind weitere Versuche zur Beantwortung der Fragestellung oder der genaueren Untersuchung von Fehle</w:t>
            </w:r>
            <w:r w:rsidRPr="002A0185">
              <w:rPr>
                <w:rFonts w:ascii="Arial" w:hAnsi="Arial" w:cs="Arial"/>
              </w:rPr>
              <w:t>r</w:t>
            </w:r>
            <w:r w:rsidRPr="002A0185">
              <w:rPr>
                <w:rFonts w:ascii="Arial" w:hAnsi="Arial" w:cs="Arial"/>
              </w:rPr>
              <w:t>quellen erforderlich? Welche Versuche würden sich als Fortsetzung anbieten? Welche Fragestellungen sind neu aufgeworfen worden? Welche Anwendungen sind denkbar?</w:t>
            </w:r>
          </w:p>
        </w:tc>
      </w:tr>
    </w:tbl>
    <w:p w14:paraId="1E287609" w14:textId="77777777" w:rsidR="00A6022A" w:rsidRPr="002A0185" w:rsidRDefault="00A6022A" w:rsidP="00A6022A">
      <w:pPr>
        <w:rPr>
          <w:rFonts w:ascii="Arial" w:hAnsi="Arial" w:cs="Arial"/>
        </w:rPr>
      </w:pPr>
      <w:bookmarkStart w:id="0" w:name="_GoBack"/>
      <w:bookmarkEnd w:id="0"/>
    </w:p>
    <w:sectPr w:rsidR="00A6022A" w:rsidRPr="002A0185" w:rsidSect="000F21EB">
      <w:headerReference w:type="default" r:id="rId9"/>
      <w:footerReference w:type="default" r:id="rId10"/>
      <w:pgSz w:w="16840" w:h="11900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DB5EC" w14:textId="77777777" w:rsidR="004F2A93" w:rsidRDefault="004F2A93">
      <w:r>
        <w:separator/>
      </w:r>
    </w:p>
  </w:endnote>
  <w:endnote w:type="continuationSeparator" w:id="0">
    <w:p w14:paraId="19CD03C2" w14:textId="77777777" w:rsidR="004F2A93" w:rsidRDefault="004F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2A895" w14:textId="77777777" w:rsidR="004F2A93" w:rsidRDefault="004F2A93">
      <w:r>
        <w:separator/>
      </w:r>
    </w:p>
  </w:footnote>
  <w:footnote w:type="continuationSeparator" w:id="0">
    <w:p w14:paraId="7FD807D4" w14:textId="77777777" w:rsidR="004F2A93" w:rsidRDefault="004F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1EB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2AAB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2A93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4FE3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0F94-8787-4703-BEC5-BFA1113C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9</cp:revision>
  <cp:lastPrinted>2021-03-02T16:34:00Z</cp:lastPrinted>
  <dcterms:created xsi:type="dcterms:W3CDTF">2021-12-17T07:42:00Z</dcterms:created>
  <dcterms:modified xsi:type="dcterms:W3CDTF">2023-03-24T15:33:00Z</dcterms:modified>
</cp:coreProperties>
</file>